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C1" w:rsidRDefault="003E19EB" w:rsidP="003E19EB">
      <w:pPr>
        <w:jc w:val="center"/>
        <w:rPr>
          <w:rFonts w:ascii="Gill Sans MT" w:hAnsi="Gill Sans MT"/>
          <w:b/>
        </w:rPr>
      </w:pPr>
      <w:r>
        <w:rPr>
          <w:rFonts w:ascii="Gill Sans MT" w:hAnsi="Gill Sans MT"/>
          <w:b/>
        </w:rPr>
        <w:t>Action Medical Research</w:t>
      </w:r>
    </w:p>
    <w:p w:rsidR="003E19EB" w:rsidRDefault="003E19EB" w:rsidP="003E19EB">
      <w:pPr>
        <w:jc w:val="center"/>
        <w:rPr>
          <w:rFonts w:ascii="Gill Sans MT" w:hAnsi="Gill Sans MT"/>
          <w:b/>
        </w:rPr>
      </w:pPr>
    </w:p>
    <w:p w:rsidR="003E19EB" w:rsidRPr="003E19EB" w:rsidRDefault="003E19EB" w:rsidP="003E19EB">
      <w:pPr>
        <w:jc w:val="center"/>
        <w:rPr>
          <w:rFonts w:ascii="Gill Sans MT" w:hAnsi="Gill Sans MT"/>
          <w:b/>
        </w:rPr>
      </w:pPr>
      <w:r>
        <w:rPr>
          <w:rFonts w:ascii="Gill Sans MT" w:hAnsi="Gill Sans MT"/>
          <w:b/>
        </w:rPr>
        <w:t>Grant policy</w:t>
      </w:r>
    </w:p>
    <w:p w:rsidR="003E19EB" w:rsidRDefault="003E19EB" w:rsidP="000473C1">
      <w:pPr>
        <w:rPr>
          <w:rFonts w:ascii="Gill Sans MT" w:hAnsi="Gill Sans MT"/>
        </w:rPr>
      </w:pPr>
    </w:p>
    <w:p w:rsidR="003E19EB" w:rsidRDefault="003E19EB" w:rsidP="000473C1">
      <w:pPr>
        <w:rPr>
          <w:rFonts w:ascii="Gill Sans MT" w:hAnsi="Gill Sans MT"/>
        </w:rPr>
      </w:pPr>
    </w:p>
    <w:p w:rsidR="000473C1" w:rsidRPr="00CF2D09" w:rsidRDefault="000473C1" w:rsidP="000473C1">
      <w:pPr>
        <w:rPr>
          <w:rFonts w:ascii="Gill Sans MT" w:hAnsi="Gill Sans MT"/>
        </w:rPr>
      </w:pPr>
      <w:r w:rsidRPr="00CF2D09">
        <w:rPr>
          <w:rFonts w:ascii="Gill Sans MT" w:hAnsi="Gill Sans MT"/>
        </w:rPr>
        <w:t>The aim of the charity is to prevent and treat disease and disability by funding vital medical research in hospitals or research institutions across the UK.</w:t>
      </w:r>
    </w:p>
    <w:p w:rsidR="000473C1" w:rsidRPr="00CF2D09" w:rsidRDefault="000473C1" w:rsidP="000473C1">
      <w:pPr>
        <w:rPr>
          <w:rFonts w:ascii="Gill Sans MT" w:hAnsi="Gill Sans MT"/>
        </w:rPr>
      </w:pPr>
    </w:p>
    <w:p w:rsidR="000473C1" w:rsidRPr="00CF2D09" w:rsidRDefault="000473C1" w:rsidP="000473C1">
      <w:pPr>
        <w:rPr>
          <w:rFonts w:ascii="Gill Sans MT" w:hAnsi="Gill Sans MT"/>
        </w:rPr>
      </w:pPr>
      <w:r w:rsidRPr="00CF2D09">
        <w:rPr>
          <w:rFonts w:ascii="Gill Sans MT" w:hAnsi="Gill Sans MT"/>
        </w:rPr>
        <w:t>The remit focuses on child health to include problems affecting pregnancy, childbirth, babies, children and young people. We support a broad spectrum of</w:t>
      </w:r>
      <w:r w:rsidR="00D62FCD">
        <w:rPr>
          <w:rFonts w:ascii="Gill Sans MT" w:hAnsi="Gill Sans MT"/>
        </w:rPr>
        <w:t xml:space="preserve"> research with the objective of </w:t>
      </w:r>
      <w:r w:rsidRPr="00CF2D09">
        <w:rPr>
          <w:rFonts w:ascii="Gill Sans MT" w:hAnsi="Gill Sans MT"/>
        </w:rPr>
        <w:t>preventing and treating disease and disability</w:t>
      </w:r>
      <w:r w:rsidR="00D62FCD">
        <w:rPr>
          <w:rFonts w:ascii="Gill Sans MT" w:hAnsi="Gill Sans MT"/>
        </w:rPr>
        <w:t xml:space="preserve"> and </w:t>
      </w:r>
      <w:bookmarkStart w:id="0" w:name="_GoBack"/>
      <w:bookmarkEnd w:id="0"/>
      <w:r w:rsidRPr="00CF2D09">
        <w:rPr>
          <w:rFonts w:ascii="Gill Sans MT" w:hAnsi="Gill Sans MT"/>
        </w:rPr>
        <w:t xml:space="preserve">alleviating physical disability.  </w:t>
      </w:r>
    </w:p>
    <w:p w:rsidR="000473C1" w:rsidRPr="00CF2D09" w:rsidRDefault="000473C1" w:rsidP="000473C1">
      <w:pPr>
        <w:rPr>
          <w:rFonts w:ascii="Gill Sans MT" w:hAnsi="Gill Sans MT"/>
        </w:rPr>
      </w:pPr>
    </w:p>
    <w:p w:rsidR="000473C1" w:rsidRPr="00CF2D09" w:rsidRDefault="000473C1" w:rsidP="000473C1">
      <w:pPr>
        <w:rPr>
          <w:rFonts w:ascii="Gill Sans MT" w:hAnsi="Gill Sans MT"/>
        </w:rPr>
      </w:pPr>
      <w:r w:rsidRPr="00CF2D09">
        <w:rPr>
          <w:rFonts w:ascii="Gill Sans MT" w:hAnsi="Gill Sans MT"/>
        </w:rPr>
        <w:t>Our emphasis is on clinical research and research at the interface between clinical and basic science.  We pride ourselves that our research is both innovative and of a high standard as judged by rigorous peer review.</w:t>
      </w:r>
    </w:p>
    <w:p w:rsidR="000473C1" w:rsidRPr="00CF2D09" w:rsidRDefault="000473C1" w:rsidP="000473C1">
      <w:pPr>
        <w:rPr>
          <w:rFonts w:ascii="Gill Sans MT" w:hAnsi="Gill Sans MT"/>
        </w:rPr>
      </w:pPr>
    </w:p>
    <w:p w:rsidR="000473C1" w:rsidRPr="00CF2D09" w:rsidRDefault="000473C1" w:rsidP="000473C1">
      <w:pPr>
        <w:rPr>
          <w:rFonts w:ascii="Gill Sans MT" w:hAnsi="Gill Sans MT"/>
        </w:rPr>
      </w:pPr>
      <w:r w:rsidRPr="00CF2D09">
        <w:rPr>
          <w:rFonts w:ascii="Gill Sans MT" w:hAnsi="Gill Sans MT"/>
        </w:rPr>
        <w:t>Within the above criteria, we also support research and development of equipment and techniques to improve diagnosis, therapy and assistive technology (including orthoses, prostheses and aids to daily living) and we encourage applications in the field of medical engineering.</w:t>
      </w:r>
    </w:p>
    <w:p w:rsidR="000473C1" w:rsidRPr="00CF2D09" w:rsidRDefault="000473C1" w:rsidP="000473C1">
      <w:pPr>
        <w:rPr>
          <w:rFonts w:ascii="Gill Sans MT" w:hAnsi="Gill Sans MT"/>
        </w:rPr>
      </w:pPr>
    </w:p>
    <w:p w:rsidR="000473C1" w:rsidRPr="003E19EB" w:rsidRDefault="000473C1" w:rsidP="000473C1">
      <w:pPr>
        <w:rPr>
          <w:rFonts w:ascii="Gill Sans MT" w:hAnsi="Gill Sans MT"/>
        </w:rPr>
      </w:pPr>
      <w:r w:rsidRPr="003E19EB">
        <w:rPr>
          <w:rFonts w:ascii="Gill Sans MT" w:hAnsi="Gill Sans MT"/>
        </w:rPr>
        <w:t xml:space="preserve">Grants </w:t>
      </w:r>
      <w:r w:rsidR="00BF4AAC">
        <w:rPr>
          <w:rFonts w:ascii="Gill Sans MT" w:hAnsi="Gill Sans MT"/>
        </w:rPr>
        <w:t>m</w:t>
      </w:r>
      <w:r w:rsidRPr="003E19EB">
        <w:rPr>
          <w:rFonts w:ascii="Gill Sans MT" w:hAnsi="Gill Sans MT"/>
        </w:rPr>
        <w:t xml:space="preserve">ade </w:t>
      </w:r>
      <w:r w:rsidR="00BF4AAC">
        <w:rPr>
          <w:rFonts w:ascii="Gill Sans MT" w:hAnsi="Gill Sans MT"/>
        </w:rPr>
        <w:t>a</w:t>
      </w:r>
      <w:r w:rsidRPr="003E19EB">
        <w:rPr>
          <w:rFonts w:ascii="Gill Sans MT" w:hAnsi="Gill Sans MT"/>
        </w:rPr>
        <w:t>vailable</w:t>
      </w:r>
      <w:r w:rsidR="00BF4AAC">
        <w:rPr>
          <w:rFonts w:ascii="Gill Sans MT" w:hAnsi="Gill Sans MT"/>
        </w:rPr>
        <w:t>, i</w:t>
      </w:r>
      <w:r w:rsidR="00BF4AAC" w:rsidRPr="00BF4AAC">
        <w:rPr>
          <w:rFonts w:ascii="Gill Sans MT" w:hAnsi="Gill Sans MT"/>
        </w:rPr>
        <w:t>dentified by open competition and advertised annually</w:t>
      </w:r>
      <w:r w:rsidR="003E19EB">
        <w:rPr>
          <w:rFonts w:ascii="Gill Sans MT" w:hAnsi="Gill Sans MT"/>
        </w:rPr>
        <w:t xml:space="preserve">: </w:t>
      </w:r>
    </w:p>
    <w:p w:rsidR="000473C1" w:rsidRPr="00CF2D09" w:rsidRDefault="000473C1" w:rsidP="000473C1">
      <w:pPr>
        <w:rPr>
          <w:rFonts w:ascii="Gill Sans MT" w:hAnsi="Gill Sans MT"/>
        </w:rPr>
      </w:pPr>
    </w:p>
    <w:p w:rsidR="00CF2D09" w:rsidRPr="00CF2D09" w:rsidRDefault="000473C1" w:rsidP="00CF2D09">
      <w:pPr>
        <w:rPr>
          <w:rFonts w:ascii="Gill Sans MT" w:hAnsi="Gill Sans MT"/>
        </w:rPr>
      </w:pPr>
      <w:r w:rsidRPr="003E19EB">
        <w:rPr>
          <w:rFonts w:ascii="Gill Sans MT" w:hAnsi="Gill Sans MT"/>
        </w:rPr>
        <w:t>Project Grants</w:t>
      </w:r>
      <w:r w:rsidRPr="00CF2D09">
        <w:rPr>
          <w:rFonts w:ascii="Gill Sans MT" w:hAnsi="Gill Sans MT"/>
        </w:rPr>
        <w:t xml:space="preserve"> - for up to three years duration</w:t>
      </w:r>
      <w:r w:rsidR="00CF2D09" w:rsidRPr="00CF2D09">
        <w:rPr>
          <w:rFonts w:ascii="Gill Sans MT" w:hAnsi="Gill Sans MT"/>
        </w:rPr>
        <w:t xml:space="preserve"> in support of one precisely formulated line of research. </w:t>
      </w:r>
    </w:p>
    <w:p w:rsidR="00CF2D09" w:rsidRPr="00CF2D09" w:rsidRDefault="00CF2D09" w:rsidP="00CF2D09">
      <w:pPr>
        <w:rPr>
          <w:rFonts w:ascii="Gill Sans MT" w:hAnsi="Gill Sans MT"/>
        </w:rPr>
      </w:pPr>
    </w:p>
    <w:p w:rsidR="00CF2D09" w:rsidRPr="00CF2D09" w:rsidRDefault="00CF2D09" w:rsidP="00CF2D09">
      <w:pPr>
        <w:rPr>
          <w:rFonts w:ascii="Gill Sans MT" w:hAnsi="Gill Sans MT"/>
        </w:rPr>
      </w:pPr>
      <w:r w:rsidRPr="003E19EB">
        <w:rPr>
          <w:rFonts w:ascii="Gill Sans MT" w:hAnsi="Gill Sans MT"/>
        </w:rPr>
        <w:t>Research Training Fellowships</w:t>
      </w:r>
      <w:r w:rsidRPr="00CF2D09">
        <w:rPr>
          <w:rFonts w:ascii="Gill Sans MT" w:hAnsi="Gill Sans MT"/>
        </w:rPr>
        <w:t xml:space="preserve"> </w:t>
      </w:r>
      <w:r w:rsidR="003E19EB">
        <w:rPr>
          <w:rFonts w:ascii="Gill Sans MT" w:hAnsi="Gill Sans MT"/>
        </w:rPr>
        <w:t>-</w:t>
      </w:r>
      <w:r w:rsidRPr="00CF2D09">
        <w:rPr>
          <w:rFonts w:ascii="Gill Sans MT" w:hAnsi="Gill Sans MT"/>
        </w:rPr>
        <w:t xml:space="preserve"> for up to three years duration for the training of medical and bioengineering graduates and allied health professionals at an early stage of their career in research techniques and methodology in areas of interest to the charity.  </w:t>
      </w:r>
    </w:p>
    <w:p w:rsidR="00CF2D09" w:rsidRPr="00CF2D09" w:rsidRDefault="00CF2D09" w:rsidP="00CF2D09">
      <w:pPr>
        <w:rPr>
          <w:rFonts w:ascii="Gill Sans MT" w:hAnsi="Gill Sans MT"/>
        </w:rPr>
      </w:pPr>
    </w:p>
    <w:p w:rsidR="00CF2D09" w:rsidRPr="003E19EB" w:rsidRDefault="00CF2D09" w:rsidP="00CF2D09">
      <w:pPr>
        <w:rPr>
          <w:rFonts w:ascii="Gill Sans MT" w:hAnsi="Gill Sans MT"/>
        </w:rPr>
      </w:pPr>
      <w:r w:rsidRPr="003E19EB">
        <w:rPr>
          <w:rFonts w:ascii="Gill Sans MT" w:hAnsi="Gill Sans MT"/>
        </w:rPr>
        <w:t xml:space="preserve">We </w:t>
      </w:r>
      <w:r w:rsidRPr="003E19EB">
        <w:rPr>
          <w:rFonts w:ascii="Gill Sans MT" w:hAnsi="Gill Sans MT"/>
          <w:u w:val="single"/>
        </w:rPr>
        <w:t>do not</w:t>
      </w:r>
      <w:r w:rsidRPr="003E19EB">
        <w:rPr>
          <w:rFonts w:ascii="Gill Sans MT" w:hAnsi="Gill Sans MT"/>
        </w:rPr>
        <w:t xml:space="preserve"> provide</w:t>
      </w:r>
      <w:r w:rsidR="003E19EB">
        <w:rPr>
          <w:rFonts w:ascii="Gill Sans MT" w:hAnsi="Gill Sans MT"/>
        </w:rPr>
        <w:t xml:space="preserve">: </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grants towards service provision or audit studies</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 xml:space="preserve">grants purely for higher education, we do not pay course fees for degrees or subsistence costs </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(although Research Training Fellows can independently register for a PhD)</w:t>
      </w:r>
    </w:p>
    <w:p w:rsidR="00CF2D09" w:rsidRPr="00CF2D09" w:rsidRDefault="00CF2D09" w:rsidP="00CF2D09">
      <w:pPr>
        <w:numPr>
          <w:ilvl w:val="0"/>
          <w:numId w:val="1"/>
        </w:numPr>
        <w:rPr>
          <w:rFonts w:ascii="Gill Sans MT" w:hAnsi="Gill Sans MT"/>
        </w:rPr>
      </w:pPr>
      <w:r w:rsidRPr="00CF2D09">
        <w:rPr>
          <w:rFonts w:ascii="Gill Sans MT" w:hAnsi="Gill Sans MT"/>
        </w:rPr>
        <w:t>grants for medical or dental electives</w:t>
      </w:r>
    </w:p>
    <w:p w:rsidR="00CF2D09" w:rsidRPr="00CF2D09" w:rsidRDefault="00CF2D09" w:rsidP="00CF2D09">
      <w:pPr>
        <w:numPr>
          <w:ilvl w:val="0"/>
          <w:numId w:val="1"/>
        </w:numPr>
        <w:rPr>
          <w:rFonts w:ascii="Gill Sans MT" w:hAnsi="Gill Sans MT"/>
        </w:rPr>
      </w:pPr>
      <w:r w:rsidRPr="00CF2D09">
        <w:rPr>
          <w:rFonts w:ascii="Gill Sans MT" w:hAnsi="Gill Sans MT"/>
        </w:rPr>
        <w:t>grants for work undertaken outside the UK</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any indirect costs such as administrative or other overheads imposed by the research institution</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advertising and recruitment costs for staff</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‘top up’ funding for work supported by other funding bodies</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costs to attend conferences (current Action Medical Research grantholders may apply separately as the need arises during the grant)</w:t>
      </w:r>
    </w:p>
    <w:p w:rsidR="00CF2D09" w:rsidRPr="00CF2D09" w:rsidRDefault="00CF2D09" w:rsidP="00CF2D09">
      <w:pPr>
        <w:numPr>
          <w:ilvl w:val="0"/>
          <w:numId w:val="1"/>
        </w:numPr>
        <w:tabs>
          <w:tab w:val="num" w:pos="426"/>
        </w:tabs>
        <w:rPr>
          <w:rFonts w:ascii="Gill Sans MT" w:hAnsi="Gill Sans MT"/>
          <w:lang w:val="en"/>
        </w:rPr>
      </w:pPr>
      <w:r w:rsidRPr="00CF2D09">
        <w:rPr>
          <w:rFonts w:ascii="Gill Sans MT" w:hAnsi="Gill Sans MT"/>
          <w:lang w:val="en"/>
        </w:rPr>
        <w:t>general appeals from other charities. Applications would normally come directly from research teams and projects need to be passed through our scientific peer review system</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grants for research into complementary/ alternative medicine.</w:t>
      </w:r>
    </w:p>
    <w:p w:rsidR="00CF2D09" w:rsidRPr="00CF2D09" w:rsidRDefault="00CF2D09" w:rsidP="00CF2D09">
      <w:pPr>
        <w:numPr>
          <w:ilvl w:val="0"/>
          <w:numId w:val="1"/>
        </w:numPr>
        <w:tabs>
          <w:tab w:val="num" w:pos="426"/>
        </w:tabs>
        <w:rPr>
          <w:rFonts w:ascii="Gill Sans MT" w:hAnsi="Gill Sans MT"/>
        </w:rPr>
      </w:pPr>
      <w:r w:rsidRPr="00CF2D09">
        <w:rPr>
          <w:rFonts w:ascii="Gill Sans MT" w:hAnsi="Gill Sans MT"/>
        </w:rPr>
        <w:t>grants on how best to train clinical staff</w:t>
      </w:r>
    </w:p>
    <w:p w:rsidR="00CF2D09" w:rsidRPr="00CF2D09" w:rsidRDefault="00CF2D09" w:rsidP="00CF2D09">
      <w:pPr>
        <w:numPr>
          <w:ilvl w:val="0"/>
          <w:numId w:val="1"/>
        </w:numPr>
        <w:tabs>
          <w:tab w:val="num" w:pos="426"/>
        </w:tabs>
        <w:rPr>
          <w:rFonts w:ascii="Gill Sans MT" w:hAnsi="Gill Sans MT"/>
          <w:lang w:val="en"/>
        </w:rPr>
      </w:pPr>
      <w:r w:rsidRPr="00CF2D09">
        <w:rPr>
          <w:rFonts w:ascii="Gill Sans MT" w:hAnsi="Gill Sans MT"/>
          <w:lang w:val="en"/>
        </w:rPr>
        <w:t>grants on social research, family relationships or socioeconomic research</w:t>
      </w:r>
    </w:p>
    <w:p w:rsidR="00CF2D09" w:rsidRPr="00CF2D09" w:rsidRDefault="00CF2D09" w:rsidP="00CF2D09">
      <w:pPr>
        <w:numPr>
          <w:ilvl w:val="0"/>
          <w:numId w:val="1"/>
        </w:numPr>
        <w:tabs>
          <w:tab w:val="num" w:pos="426"/>
        </w:tabs>
        <w:rPr>
          <w:rFonts w:ascii="Gill Sans MT" w:hAnsi="Gill Sans MT"/>
          <w:lang w:val="en"/>
        </w:rPr>
      </w:pPr>
      <w:r w:rsidRPr="00CF2D09">
        <w:rPr>
          <w:rFonts w:ascii="Gill Sans MT" w:hAnsi="Gill Sans MT"/>
          <w:lang w:val="en"/>
        </w:rPr>
        <w:t>grants for very basic research with little likelihood of clinical impact within the short to medium term</w:t>
      </w:r>
    </w:p>
    <w:p w:rsidR="00CF2D09" w:rsidRPr="00CF2D09" w:rsidRDefault="00CF2D09" w:rsidP="00CF2D09">
      <w:pPr>
        <w:numPr>
          <w:ilvl w:val="0"/>
          <w:numId w:val="1"/>
        </w:numPr>
        <w:tabs>
          <w:tab w:val="num" w:pos="426"/>
        </w:tabs>
        <w:rPr>
          <w:rFonts w:ascii="Gill Sans MT" w:hAnsi="Gill Sans MT"/>
          <w:lang w:val="en"/>
        </w:rPr>
      </w:pPr>
      <w:r w:rsidRPr="00CF2D09">
        <w:rPr>
          <w:rFonts w:ascii="Gill Sans MT" w:hAnsi="Gill Sans MT"/>
          <w:lang w:val="en"/>
        </w:rPr>
        <w:t>Applicants based in core funded units can apply but need to demonstrate added value.</w:t>
      </w:r>
    </w:p>
    <w:p w:rsidR="00CF2D09" w:rsidRPr="00CF2D09" w:rsidRDefault="00CF2D09" w:rsidP="00CF2D09">
      <w:pPr>
        <w:rPr>
          <w:rFonts w:ascii="Gill Sans MT" w:hAnsi="Gill Sans MT"/>
        </w:rPr>
      </w:pPr>
    </w:p>
    <w:p w:rsidR="00CF2D09" w:rsidRPr="00CF2D09" w:rsidRDefault="00CF2D09" w:rsidP="00CF2D09">
      <w:pPr>
        <w:rPr>
          <w:rFonts w:ascii="Gill Sans MT" w:hAnsi="Gill Sans MT"/>
        </w:rPr>
      </w:pPr>
      <w:r w:rsidRPr="00CF2D09">
        <w:rPr>
          <w:rFonts w:ascii="Gill Sans MT" w:hAnsi="Gill Sans MT"/>
        </w:rPr>
        <w:t>Grants are assessed by open competition and external referees, the number of referees depending on the cost and complexity of the application. The applications and referees reports are then assessed by the members of our Scientific Advisory Panel.</w:t>
      </w:r>
    </w:p>
    <w:p w:rsidR="00CF2D09" w:rsidRPr="00CF2D09" w:rsidRDefault="00CF2D09" w:rsidP="00CF2D09">
      <w:pPr>
        <w:rPr>
          <w:rFonts w:ascii="Gill Sans MT" w:hAnsi="Gill Sans MT"/>
          <w:bCs/>
        </w:rPr>
      </w:pPr>
    </w:p>
    <w:p w:rsidR="00CF2D09" w:rsidRPr="00CF2D09" w:rsidRDefault="00CF2D09" w:rsidP="00CF2D09">
      <w:pPr>
        <w:rPr>
          <w:rFonts w:ascii="Gill Sans MT" w:hAnsi="Gill Sans MT"/>
        </w:rPr>
      </w:pPr>
      <w:r w:rsidRPr="00CF2D09">
        <w:rPr>
          <w:rFonts w:ascii="Gill Sans MT" w:hAnsi="Gill Sans MT"/>
          <w:bCs/>
        </w:rPr>
        <w:t xml:space="preserve">Project </w:t>
      </w:r>
      <w:r w:rsidR="003E19EB">
        <w:rPr>
          <w:rFonts w:ascii="Gill Sans MT" w:hAnsi="Gill Sans MT"/>
          <w:bCs/>
        </w:rPr>
        <w:t>g</w:t>
      </w:r>
      <w:r w:rsidRPr="00CF2D09">
        <w:rPr>
          <w:rFonts w:ascii="Gill Sans MT" w:hAnsi="Gill Sans MT"/>
          <w:bCs/>
        </w:rPr>
        <w:t>rants</w:t>
      </w:r>
      <w:r w:rsidRPr="00CF2D09">
        <w:rPr>
          <w:rFonts w:ascii="Gill Sans MT" w:hAnsi="Gill Sans MT"/>
        </w:rPr>
        <w:t xml:space="preserve"> recommended by the </w:t>
      </w:r>
      <w:r w:rsidR="003E19EB">
        <w:rPr>
          <w:rFonts w:ascii="Gill Sans MT" w:hAnsi="Gill Sans MT"/>
        </w:rPr>
        <w:t>Scientific A</w:t>
      </w:r>
      <w:r w:rsidRPr="00CF2D09">
        <w:rPr>
          <w:rFonts w:ascii="Gill Sans MT" w:hAnsi="Gill Sans MT"/>
        </w:rPr>
        <w:t xml:space="preserve">dvisory </w:t>
      </w:r>
      <w:r w:rsidR="003E19EB">
        <w:rPr>
          <w:rFonts w:ascii="Gill Sans MT" w:hAnsi="Gill Sans MT"/>
        </w:rPr>
        <w:t>P</w:t>
      </w:r>
      <w:r w:rsidRPr="00CF2D09">
        <w:rPr>
          <w:rFonts w:ascii="Gill Sans MT" w:hAnsi="Gill Sans MT"/>
        </w:rPr>
        <w:t>anel are submitted to Council for final approval.</w:t>
      </w:r>
    </w:p>
    <w:p w:rsidR="00CF2D09" w:rsidRPr="00CF2D09" w:rsidRDefault="00CF2D09" w:rsidP="00CF2D09">
      <w:pPr>
        <w:rPr>
          <w:rFonts w:ascii="Gill Sans MT" w:hAnsi="Gill Sans MT"/>
        </w:rPr>
      </w:pPr>
    </w:p>
    <w:p w:rsidR="00E44C4E" w:rsidRPr="00CF2D09" w:rsidRDefault="00CF2D09" w:rsidP="00CF2D09">
      <w:pPr>
        <w:rPr>
          <w:rFonts w:ascii="Gill Sans MT" w:hAnsi="Gill Sans MT"/>
        </w:rPr>
      </w:pPr>
      <w:r w:rsidRPr="00CF2D09">
        <w:rPr>
          <w:rFonts w:ascii="Gill Sans MT" w:hAnsi="Gill Sans MT"/>
        </w:rPr>
        <w:t xml:space="preserve">Shortlisted </w:t>
      </w:r>
      <w:r w:rsidRPr="00CF2D09">
        <w:rPr>
          <w:rFonts w:ascii="Gill Sans MT" w:hAnsi="Gill Sans MT"/>
          <w:bCs/>
        </w:rPr>
        <w:t>Research Training Fellows</w:t>
      </w:r>
      <w:r w:rsidRPr="00CF2D09">
        <w:rPr>
          <w:rFonts w:ascii="Gill Sans MT" w:hAnsi="Gill Sans MT"/>
          <w:b/>
          <w:bCs/>
        </w:rPr>
        <w:t xml:space="preserve"> </w:t>
      </w:r>
      <w:r w:rsidRPr="00CF2D09">
        <w:rPr>
          <w:rFonts w:ascii="Gill Sans MT" w:hAnsi="Gill Sans MT"/>
        </w:rPr>
        <w:t xml:space="preserve">are invited for interview and </w:t>
      </w:r>
      <w:r w:rsidR="00B7053F">
        <w:rPr>
          <w:rFonts w:ascii="Gill Sans MT" w:hAnsi="Gill Sans MT"/>
        </w:rPr>
        <w:t>trustees have delegated full responsibility for the decision to commit research ex</w:t>
      </w:r>
      <w:r w:rsidR="00646783">
        <w:rPr>
          <w:rFonts w:ascii="Gill Sans MT" w:hAnsi="Gill Sans MT"/>
        </w:rPr>
        <w:t>p</w:t>
      </w:r>
      <w:r w:rsidR="00B7053F">
        <w:rPr>
          <w:rFonts w:ascii="Gill Sans MT" w:hAnsi="Gill Sans MT"/>
        </w:rPr>
        <w:t>en</w:t>
      </w:r>
      <w:r w:rsidR="00646783">
        <w:rPr>
          <w:rFonts w:ascii="Gill Sans MT" w:hAnsi="Gill Sans MT"/>
        </w:rPr>
        <w:t>d</w:t>
      </w:r>
      <w:r w:rsidR="00B7053F">
        <w:rPr>
          <w:rFonts w:ascii="Gill Sans MT" w:hAnsi="Gill Sans MT"/>
        </w:rPr>
        <w:t>iture within the res</w:t>
      </w:r>
      <w:r w:rsidR="00646783">
        <w:rPr>
          <w:rFonts w:ascii="Gill Sans MT" w:hAnsi="Gill Sans MT"/>
        </w:rPr>
        <w:t>e</w:t>
      </w:r>
      <w:r w:rsidR="00B7053F">
        <w:rPr>
          <w:rFonts w:ascii="Gill Sans MT" w:hAnsi="Gill Sans MT"/>
        </w:rPr>
        <w:t>a</w:t>
      </w:r>
      <w:r w:rsidR="00646783">
        <w:rPr>
          <w:rFonts w:ascii="Gill Sans MT" w:hAnsi="Gill Sans MT"/>
        </w:rPr>
        <w:t>r</w:t>
      </w:r>
      <w:r w:rsidR="00B7053F">
        <w:rPr>
          <w:rFonts w:ascii="Gill Sans MT" w:hAnsi="Gill Sans MT"/>
        </w:rPr>
        <w:t>ch budget to the S</w:t>
      </w:r>
      <w:r w:rsidR="00646783">
        <w:rPr>
          <w:rFonts w:ascii="Gill Sans MT" w:hAnsi="Gill Sans MT"/>
        </w:rPr>
        <w:t xml:space="preserve">cientific </w:t>
      </w:r>
      <w:r w:rsidR="00B7053F">
        <w:rPr>
          <w:rFonts w:ascii="Gill Sans MT" w:hAnsi="Gill Sans MT"/>
        </w:rPr>
        <w:t>A</w:t>
      </w:r>
      <w:r w:rsidR="00646783">
        <w:rPr>
          <w:rFonts w:ascii="Gill Sans MT" w:hAnsi="Gill Sans MT"/>
        </w:rPr>
        <w:t xml:space="preserve">dvisory </w:t>
      </w:r>
      <w:r w:rsidR="00B7053F">
        <w:rPr>
          <w:rFonts w:ascii="Gill Sans MT" w:hAnsi="Gill Sans MT"/>
        </w:rPr>
        <w:t>P</w:t>
      </w:r>
      <w:r w:rsidR="00646783">
        <w:rPr>
          <w:rFonts w:ascii="Gill Sans MT" w:hAnsi="Gill Sans MT"/>
        </w:rPr>
        <w:t>anel</w:t>
      </w:r>
      <w:r w:rsidR="00B7053F">
        <w:rPr>
          <w:rFonts w:ascii="Gill Sans MT" w:hAnsi="Gill Sans MT"/>
        </w:rPr>
        <w:t xml:space="preserve"> members on the interview board and where a trustee is present.  </w:t>
      </w:r>
    </w:p>
    <w:sectPr w:rsidR="00E44C4E" w:rsidRPr="00CF2D09" w:rsidSect="00D62FCD">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EB" w:rsidRDefault="003E19EB" w:rsidP="003E19EB">
      <w:r>
        <w:separator/>
      </w:r>
    </w:p>
  </w:endnote>
  <w:endnote w:type="continuationSeparator" w:id="0">
    <w:p w:rsidR="003E19EB" w:rsidRDefault="003E19EB" w:rsidP="003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97" w:rsidRDefault="00C86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EB" w:rsidRPr="003E19EB" w:rsidRDefault="003E19EB">
    <w:pPr>
      <w:pStyle w:val="Footer"/>
      <w:rPr>
        <w:rFonts w:ascii="Gill Sans MT" w:hAnsi="Gill Sans MT"/>
        <w:sz w:val="20"/>
        <w:szCs w:val="20"/>
      </w:rPr>
    </w:pPr>
    <w:r w:rsidRPr="003E19EB">
      <w:rPr>
        <w:rFonts w:ascii="Gill Sans MT" w:hAnsi="Gill Sans MT"/>
        <w:sz w:val="20"/>
        <w:szCs w:val="20"/>
      </w:rPr>
      <w:t xml:space="preserve">Grant policy Oct 2018 </w:t>
    </w:r>
    <w:r w:rsidR="00C86C97" w:rsidRPr="00C86C97">
      <w:rPr>
        <w:rFonts w:ascii="Gill Sans MT" w:hAnsi="Gill Sans MT"/>
        <w:sz w:val="20"/>
        <w:szCs w:val="20"/>
        <w:lang w:val="en-US"/>
      </w:rPr>
      <w:t>agreed</w:t>
    </w:r>
    <w:r w:rsidRPr="003E19EB">
      <w:rPr>
        <w:rFonts w:ascii="Gill Sans MT" w:hAnsi="Gill Sans MT"/>
        <w:sz w:val="20"/>
        <w:szCs w:val="20"/>
      </w:rPr>
      <w:t xml:space="preserve"> Council Nov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97" w:rsidRDefault="00C8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EB" w:rsidRDefault="003E19EB" w:rsidP="003E19EB">
      <w:r>
        <w:separator/>
      </w:r>
    </w:p>
  </w:footnote>
  <w:footnote w:type="continuationSeparator" w:id="0">
    <w:p w:rsidR="003E19EB" w:rsidRDefault="003E19EB" w:rsidP="003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97" w:rsidRDefault="00C8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97" w:rsidRDefault="00C8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97" w:rsidRDefault="00C8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E10"/>
    <w:multiLevelType w:val="hybridMultilevel"/>
    <w:tmpl w:val="E99A7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C1"/>
    <w:rsid w:val="000473C1"/>
    <w:rsid w:val="003E19EB"/>
    <w:rsid w:val="00646783"/>
    <w:rsid w:val="00B7053F"/>
    <w:rsid w:val="00BF4AAC"/>
    <w:rsid w:val="00C86C97"/>
    <w:rsid w:val="00CF2D09"/>
    <w:rsid w:val="00D62FCD"/>
    <w:rsid w:val="00E4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7174"/>
  <w15:docId w15:val="{44C793F8-59F5-41D0-8437-7BC0B72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F2D09"/>
    <w:pPr>
      <w:spacing w:after="120"/>
    </w:pPr>
  </w:style>
  <w:style w:type="character" w:customStyle="1" w:styleId="BodyTextChar">
    <w:name w:val="Body Text Char"/>
    <w:basedOn w:val="DefaultParagraphFont"/>
    <w:link w:val="BodyText"/>
    <w:uiPriority w:val="99"/>
    <w:semiHidden/>
    <w:rsid w:val="00CF2D09"/>
  </w:style>
  <w:style w:type="paragraph" w:styleId="Header">
    <w:name w:val="header"/>
    <w:basedOn w:val="Normal"/>
    <w:link w:val="HeaderChar"/>
    <w:uiPriority w:val="99"/>
    <w:unhideWhenUsed/>
    <w:rsid w:val="003E19EB"/>
    <w:pPr>
      <w:tabs>
        <w:tab w:val="center" w:pos="4513"/>
        <w:tab w:val="right" w:pos="9026"/>
      </w:tabs>
    </w:pPr>
  </w:style>
  <w:style w:type="character" w:customStyle="1" w:styleId="HeaderChar">
    <w:name w:val="Header Char"/>
    <w:basedOn w:val="DefaultParagraphFont"/>
    <w:link w:val="Header"/>
    <w:uiPriority w:val="99"/>
    <w:rsid w:val="003E19EB"/>
  </w:style>
  <w:style w:type="paragraph" w:styleId="Footer">
    <w:name w:val="footer"/>
    <w:basedOn w:val="Normal"/>
    <w:link w:val="FooterChar"/>
    <w:uiPriority w:val="99"/>
    <w:unhideWhenUsed/>
    <w:rsid w:val="003E19EB"/>
    <w:pPr>
      <w:tabs>
        <w:tab w:val="center" w:pos="4513"/>
        <w:tab w:val="right" w:pos="9026"/>
      </w:tabs>
    </w:pPr>
  </w:style>
  <w:style w:type="character" w:customStyle="1" w:styleId="FooterChar">
    <w:name w:val="Footer Char"/>
    <w:basedOn w:val="DefaultParagraphFont"/>
    <w:link w:val="Footer"/>
    <w:uiPriority w:val="99"/>
    <w:rsid w:val="003E19EB"/>
  </w:style>
  <w:style w:type="paragraph" w:styleId="BalloonText">
    <w:name w:val="Balloon Text"/>
    <w:basedOn w:val="Normal"/>
    <w:link w:val="BalloonTextChar"/>
    <w:uiPriority w:val="99"/>
    <w:semiHidden/>
    <w:unhideWhenUsed/>
    <w:rsid w:val="003E19EB"/>
    <w:rPr>
      <w:rFonts w:ascii="Tahoma" w:hAnsi="Tahoma" w:cs="Tahoma"/>
      <w:sz w:val="16"/>
      <w:szCs w:val="16"/>
    </w:rPr>
  </w:style>
  <w:style w:type="character" w:customStyle="1" w:styleId="BalloonTextChar">
    <w:name w:val="Balloon Text Char"/>
    <w:basedOn w:val="DefaultParagraphFont"/>
    <w:link w:val="BalloonText"/>
    <w:uiPriority w:val="99"/>
    <w:semiHidden/>
    <w:rsid w:val="003E1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772A-1D42-459F-843F-DD16AD4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Buckler</dc:creator>
  <cp:lastModifiedBy>Tracy Swinfield</cp:lastModifiedBy>
  <cp:revision>6</cp:revision>
  <dcterms:created xsi:type="dcterms:W3CDTF">2018-11-06T12:48:00Z</dcterms:created>
  <dcterms:modified xsi:type="dcterms:W3CDTF">2019-01-28T14:47:00Z</dcterms:modified>
</cp:coreProperties>
</file>